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0EB5" w14:textId="23D1E891" w:rsidR="004139E1" w:rsidRDefault="00C92D19">
      <w:r>
        <w:t>HYPERION II. FT-IR meets QCL.</w:t>
      </w:r>
    </w:p>
    <w:p w14:paraId="458C4A7C" w14:textId="2C06A804" w:rsidR="00C92D19" w:rsidRDefault="00C92D19" w:rsidP="00C92D19">
      <w:pPr>
        <w:pStyle w:val="ListParagraph"/>
        <w:numPr>
          <w:ilvl w:val="0"/>
          <w:numId w:val="1"/>
        </w:numPr>
      </w:pPr>
      <w:r>
        <w:t>Microscopie IR, imagistica FPA si imagistica laser QCL intr-un singur instrument</w:t>
      </w:r>
    </w:p>
    <w:p w14:paraId="3C2A3926" w14:textId="5959C29D" w:rsidR="00C92D19" w:rsidRDefault="00C92D19" w:rsidP="00C92D19">
      <w:pPr>
        <w:pStyle w:val="ListParagraph"/>
        <w:numPr>
          <w:ilvl w:val="0"/>
          <w:numId w:val="1"/>
        </w:numPr>
      </w:pPr>
      <w:r>
        <w:t>Design unic, performante exceptionale</w:t>
      </w:r>
    </w:p>
    <w:p w14:paraId="0A41138E" w14:textId="7EBF7F03" w:rsidR="00C92D19" w:rsidRDefault="00C92D19" w:rsidP="00C92D19">
      <w:pPr>
        <w:pStyle w:val="ListParagraph"/>
        <w:numPr>
          <w:ilvl w:val="0"/>
          <w:numId w:val="1"/>
        </w:numPr>
      </w:pPr>
      <w:r>
        <w:t>Imaging ultra-rapid cu detectorul FPA</w:t>
      </w:r>
    </w:p>
    <w:p w14:paraId="12F9DAB4" w14:textId="1999888C" w:rsidR="00C92D19" w:rsidRDefault="00C92D19" w:rsidP="00C92D19">
      <w:pPr>
        <w:pStyle w:val="ListParagraph"/>
        <w:numPr>
          <w:ilvl w:val="0"/>
          <w:numId w:val="1"/>
        </w:numPr>
      </w:pPr>
      <w:r>
        <w:t>Imaging laser (QCL) in toate modurile: ATR, transmisie, reflexie</w:t>
      </w:r>
    </w:p>
    <w:sectPr w:rsidR="00C92D19" w:rsidSect="00CF39D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14E"/>
    <w:multiLevelType w:val="hybridMultilevel"/>
    <w:tmpl w:val="E850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7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19"/>
    <w:rsid w:val="004139E1"/>
    <w:rsid w:val="00C327FB"/>
    <w:rsid w:val="00C92D19"/>
    <w:rsid w:val="00CF39D0"/>
    <w:rsid w:val="00D55AF8"/>
    <w:rsid w:val="00E5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FFC3"/>
  <w15:chartTrackingRefBased/>
  <w15:docId w15:val="{3D5A60D3-E9CF-4770-BB5B-789437EC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 365</dc:creator>
  <cp:keywords/>
  <dc:description/>
  <cp:lastModifiedBy>RUSSI 365</cp:lastModifiedBy>
  <cp:revision>1</cp:revision>
  <dcterms:created xsi:type="dcterms:W3CDTF">2024-02-02T10:50:00Z</dcterms:created>
  <dcterms:modified xsi:type="dcterms:W3CDTF">2024-02-02T11:00:00Z</dcterms:modified>
</cp:coreProperties>
</file>